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24B" w:rsidRPr="0016224B" w:rsidRDefault="0016224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>УТВЕРЖДЕНА</w:t>
      </w:r>
    </w:p>
    <w:p w:rsidR="0016224B" w:rsidRPr="0016224B" w:rsidRDefault="001622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16224B" w:rsidRPr="0016224B" w:rsidRDefault="001622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16224B" w:rsidRPr="0016224B" w:rsidRDefault="001622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16224B" w:rsidRDefault="00DB45A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 января 2019 года №</w:t>
      </w:r>
      <w:r w:rsidR="0016224B" w:rsidRPr="0016224B">
        <w:rPr>
          <w:rFonts w:ascii="Times New Roman" w:hAnsi="Times New Roman" w:cs="Times New Roman"/>
          <w:sz w:val="28"/>
          <w:szCs w:val="28"/>
        </w:rPr>
        <w:t xml:space="preserve"> 84-па</w:t>
      </w:r>
    </w:p>
    <w:p w:rsidR="00FB087C" w:rsidRPr="00DB45A1" w:rsidRDefault="00FB087C" w:rsidP="00FB0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45A1">
        <w:rPr>
          <w:rFonts w:ascii="Arial" w:hAnsi="Arial" w:cs="Arial"/>
          <w:sz w:val="28"/>
          <w:szCs w:val="28"/>
        </w:rPr>
        <w:t xml:space="preserve">                                     </w:t>
      </w:r>
      <w:r w:rsidR="00DB45A1">
        <w:rPr>
          <w:rFonts w:ascii="Arial" w:hAnsi="Arial" w:cs="Arial"/>
          <w:sz w:val="28"/>
          <w:szCs w:val="28"/>
        </w:rPr>
        <w:t xml:space="preserve">                      </w:t>
      </w:r>
      <w:r w:rsidR="00DB45A1" w:rsidRPr="00DB45A1">
        <w:rPr>
          <w:rFonts w:ascii="Times New Roman" w:eastAsiaTheme="minorEastAsia" w:hAnsi="Times New Roman" w:cs="Times New Roman"/>
          <w:sz w:val="28"/>
          <w:szCs w:val="28"/>
          <w:lang w:eastAsia="ru-RU"/>
        </w:rPr>
        <w:t>(в ред. от 20 марта 2024 года № 542</w:t>
      </w:r>
      <w:r w:rsidRPr="00DB45A1">
        <w:rPr>
          <w:rFonts w:ascii="Times New Roman" w:eastAsiaTheme="minorEastAsia" w:hAnsi="Times New Roman" w:cs="Times New Roman"/>
          <w:sz w:val="28"/>
          <w:szCs w:val="28"/>
          <w:lang w:eastAsia="ru-RU"/>
        </w:rPr>
        <w:t>-па)</w:t>
      </w:r>
    </w:p>
    <w:p w:rsidR="00FB087C" w:rsidRPr="0016224B" w:rsidRDefault="00FB087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6224B" w:rsidRPr="0016224B" w:rsidRDefault="001622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224B" w:rsidRPr="0016224B" w:rsidRDefault="0016224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16224B" w:rsidRPr="0016224B" w:rsidRDefault="0016224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>ГОРОДА КОМСОМОЛЬСКА-НА-АМУРЕ</w:t>
      </w:r>
    </w:p>
    <w:p w:rsidR="0016224B" w:rsidRPr="0016224B" w:rsidRDefault="00D150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6224B" w:rsidRPr="0016224B">
        <w:rPr>
          <w:rFonts w:ascii="Times New Roman" w:hAnsi="Times New Roman" w:cs="Times New Roman"/>
          <w:sz w:val="28"/>
          <w:szCs w:val="28"/>
        </w:rPr>
        <w:t>УПРАВЛЕНИЕ И РАСПОРЯЖЕНИЕ МУНИЦИПАЛЬНЫМ ИМУЩЕСТВОМ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6224B" w:rsidRPr="0016224B" w:rsidRDefault="0016224B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16224B" w:rsidRPr="0016224B" w:rsidRDefault="0016224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>ПАСПОРТ</w:t>
      </w:r>
    </w:p>
    <w:p w:rsidR="00D15082" w:rsidRDefault="0016224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16224B" w:rsidRPr="0016224B" w:rsidRDefault="0016224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224B">
        <w:rPr>
          <w:rFonts w:ascii="Times New Roman" w:hAnsi="Times New Roman" w:cs="Times New Roman"/>
          <w:sz w:val="28"/>
          <w:szCs w:val="28"/>
        </w:rPr>
        <w:t xml:space="preserve"> города Комсомольска-на-Амуре</w:t>
      </w:r>
    </w:p>
    <w:p w:rsidR="0016224B" w:rsidRDefault="00D150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6224B" w:rsidRPr="0016224B">
        <w:rPr>
          <w:rFonts w:ascii="Times New Roman" w:hAnsi="Times New Roman" w:cs="Times New Roman"/>
          <w:sz w:val="28"/>
          <w:szCs w:val="28"/>
        </w:rPr>
        <w:t>Управление и распоряжение муниципальным имуществом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15082" w:rsidRPr="0016224B" w:rsidRDefault="00D150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:rsidR="0016224B" w:rsidRPr="0016224B" w:rsidRDefault="001622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233"/>
        <w:gridCol w:w="6457"/>
      </w:tblGrid>
      <w:tr w:rsidR="00DB45A1" w:rsidRPr="0016224B" w:rsidTr="00912D43">
        <w:tc>
          <w:tcPr>
            <w:tcW w:w="2381" w:type="dxa"/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690" w:type="dxa"/>
            <w:gridSpan w:val="2"/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администрации города Комсомольска-на-Амуре Хабаровского края (далее - Комитет по управлению имуществом)</w:t>
            </w:r>
          </w:p>
        </w:tc>
      </w:tr>
      <w:tr w:rsidR="00DB45A1" w:rsidRPr="0016224B" w:rsidTr="00912D43">
        <w:tc>
          <w:tcPr>
            <w:tcW w:w="2381" w:type="dxa"/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Программы</w:t>
            </w:r>
          </w:p>
        </w:tc>
        <w:tc>
          <w:tcPr>
            <w:tcW w:w="6690" w:type="dxa"/>
            <w:gridSpan w:val="2"/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Управление жилищно-коммунального хозяйства, топлива и энергетики администрации города Комсомольска-на-Амуре Хабаровского края (далее - УЖКХ);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УАиГ</w:t>
            </w:r>
            <w:proofErr w:type="spellEnd"/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Управление дорожной деятельности и внешнего благоустройства администрации города Комсомольска-на-Амуре Хабаровского края (далее - УДД и ВБ)</w:t>
            </w:r>
          </w:p>
        </w:tc>
      </w:tr>
      <w:tr w:rsidR="00DB45A1" w:rsidRPr="0016224B" w:rsidTr="00912D43">
        <w:tblPrEx>
          <w:tblBorders>
            <w:insideH w:val="nil"/>
          </w:tblBorders>
        </w:tblPrEx>
        <w:tc>
          <w:tcPr>
            <w:tcW w:w="2381" w:type="dxa"/>
            <w:tcBorders>
              <w:bottom w:val="single" w:sz="4" w:space="0" w:color="auto"/>
            </w:tcBorders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690" w:type="dxa"/>
            <w:gridSpan w:val="2"/>
            <w:tcBorders>
              <w:bottom w:val="single" w:sz="4" w:space="0" w:color="auto"/>
            </w:tcBorders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Эффективное управление и распоряжение муниципальным имуществом города Комсомольска-на-Амуре</w:t>
            </w:r>
          </w:p>
        </w:tc>
      </w:tr>
      <w:tr w:rsidR="00DB45A1" w:rsidRPr="0016224B" w:rsidTr="00912D43">
        <w:tblPrEx>
          <w:tblBorders>
            <w:insideH w:val="nil"/>
          </w:tblBorders>
        </w:tblPrEx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6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- мобилизация доходов в местный бюджет за </w:t>
            </w:r>
            <w:r w:rsidR="00AA29F5" w:rsidRPr="0016224B">
              <w:rPr>
                <w:rFonts w:ascii="Times New Roman" w:hAnsi="Times New Roman" w:cs="Times New Roman"/>
                <w:sz w:val="28"/>
                <w:szCs w:val="28"/>
              </w:rPr>
              <w:t>счёт</w:t>
            </w:r>
            <w:bookmarkStart w:id="0" w:name="_GoBack"/>
            <w:bookmarkEnd w:id="0"/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эффективного управления муниципальным имуществом и земельными ресурсами;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проведения работ по оформлению права муниципальной собственности на выявленные бесхозяйные объекты, а также на приобретаемые 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объекты муниципального имущества;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проведения работ по оформлению документов для постановки на кадастровый </w:t>
            </w:r>
            <w:r w:rsidR="008F0CF3" w:rsidRPr="0016224B">
              <w:rPr>
                <w:rFonts w:ascii="Times New Roman" w:hAnsi="Times New Roman" w:cs="Times New Roman"/>
                <w:sz w:val="28"/>
                <w:szCs w:val="28"/>
              </w:rPr>
              <w:t>учёт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недвижимости, земельных участков с последующей государственной регистрацией права города Комсомольска-на-Амуре;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обеспечение сохранности муниципального имущества;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проведение мероприятий по землеустройству и землепользованию;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выполнение комплексных кадастровых работ</w:t>
            </w:r>
          </w:p>
        </w:tc>
      </w:tr>
      <w:tr w:rsidR="00DB45A1" w:rsidRPr="0016224B" w:rsidTr="00912D43">
        <w:tblPrEx>
          <w:tblBorders>
            <w:insideH w:val="nil"/>
          </w:tblBorders>
        </w:tblPrEx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Программы</w:t>
            </w:r>
          </w:p>
        </w:tc>
        <w:tc>
          <w:tcPr>
            <w:tcW w:w="66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управление муниципальным имуществом, необходимым для осуществления полномочий органов местного самоуправления;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управление имуществом, находящимся в хозяйственном ведении муниципальных предприятий;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распоряжение муниципальным имуществом, не участвующим в обеспечении исполнения полномочий органов местного самоуправления;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управление земельными ресурсами на территории города Комсомольска-на-Амуре</w:t>
            </w:r>
          </w:p>
        </w:tc>
      </w:tr>
      <w:tr w:rsidR="00DB45A1" w:rsidRPr="0016224B" w:rsidTr="00912D43">
        <w:tblPrEx>
          <w:tblBorders>
            <w:insideH w:val="nil"/>
          </w:tblBorders>
        </w:tblPrEx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66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- мобилизация доходов в местный бюджет за </w:t>
            </w:r>
            <w:r w:rsidR="008F0CF3" w:rsidRPr="0016224B">
              <w:rPr>
                <w:rFonts w:ascii="Times New Roman" w:hAnsi="Times New Roman" w:cs="Times New Roman"/>
                <w:sz w:val="28"/>
                <w:szCs w:val="28"/>
              </w:rPr>
              <w:t>счёт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неналоговых платежей;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площадь неиспользуемых объектов муниципального недвижимого имущества (здания, строения, сооружения) находящихся в муниципальной собственности, за исключением объектов ограниченных к использованию, нежилых объектов военного имущества и не используемых нежилых помещений по которым администрацией города Комсомольска-на-Амуре приняты или принимаются решения по их реконструкции с целью дальнейшего использования для нужд города Комсомольска-на-Амуре;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доля площади земельных участков, являющихся объектами налогообложения земельным налогом, в общей площади территории города Комсомольска-на-Амуре;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неиспользуемых земельных участков, находящихся в муниципальной и государственной собственности до разграничения, </w:t>
            </w:r>
            <w:r w:rsidR="008F0CF3" w:rsidRPr="0016224B">
              <w:rPr>
                <w:rFonts w:ascii="Times New Roman" w:hAnsi="Times New Roman" w:cs="Times New Roman"/>
                <w:sz w:val="28"/>
                <w:szCs w:val="28"/>
              </w:rPr>
              <w:t>вовлечённых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в хозяйственный оборот (в </w:t>
            </w:r>
            <w:r w:rsidR="008F0CF3" w:rsidRPr="0016224B">
              <w:rPr>
                <w:rFonts w:ascii="Times New Roman" w:hAnsi="Times New Roman" w:cs="Times New Roman"/>
                <w:sz w:val="28"/>
                <w:szCs w:val="28"/>
              </w:rPr>
              <w:t>отчётном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периоде)</w:t>
            </w:r>
          </w:p>
        </w:tc>
      </w:tr>
      <w:tr w:rsidR="00DB45A1" w:rsidRPr="0016224B" w:rsidTr="00912D43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Реализация полномочий администрации города Комсомольска-на-Амуре в сфере строительства, реконструкции объектов</w:t>
            </w:r>
          </w:p>
        </w:tc>
      </w:tr>
      <w:tr w:rsidR="00DB45A1" w:rsidRPr="0016224B" w:rsidTr="00912D43">
        <w:tblPrEx>
          <w:tblBorders>
            <w:insideH w:val="nil"/>
          </w:tblBorders>
        </w:tblPrEx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457" w:type="dxa"/>
            <w:tcBorders>
              <w:top w:val="single" w:sz="4" w:space="0" w:color="auto"/>
              <w:bottom w:val="single" w:sz="4" w:space="0" w:color="auto"/>
            </w:tcBorders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2019 - 2028 годы,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I этап - 2019 - 2025 годы;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II этап - 2026 - 2028 годы.</w:t>
            </w:r>
          </w:p>
        </w:tc>
      </w:tr>
      <w:tr w:rsidR="00DB45A1" w:rsidRPr="0016224B" w:rsidTr="00912D43">
        <w:tblPrEx>
          <w:tblBorders>
            <w:insideH w:val="nil"/>
          </w:tblBorders>
        </w:tblPrEx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муниципальной программы за </w:t>
            </w:r>
            <w:r w:rsidR="008F0CF3" w:rsidRPr="0016224B">
              <w:rPr>
                <w:rFonts w:ascii="Times New Roman" w:hAnsi="Times New Roman" w:cs="Times New Roman"/>
                <w:sz w:val="28"/>
                <w:szCs w:val="28"/>
              </w:rPr>
              <w:t>счёт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 и 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6457" w:type="dxa"/>
            <w:tcBorders>
              <w:top w:val="single" w:sz="4" w:space="0" w:color="auto"/>
              <w:bottom w:val="single" w:sz="4" w:space="0" w:color="auto"/>
            </w:tcBorders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Программы (</w:t>
            </w:r>
            <w:proofErr w:type="spellStart"/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)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284 455,94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2019 год - 6 611,13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2020 год - 10 748,58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2021 год - 31 286,60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2022 год - 33 585,95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31 766,33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34 091,47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2025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34 091,47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2026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34 091,47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2027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34 091,47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2028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34 091,47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- за </w:t>
            </w:r>
            <w:r w:rsidR="008F0CF3" w:rsidRPr="0016224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F0CF3">
              <w:rPr>
                <w:rFonts w:ascii="Times New Roman" w:hAnsi="Times New Roman" w:cs="Times New Roman"/>
                <w:sz w:val="28"/>
                <w:szCs w:val="28"/>
              </w:rPr>
              <w:t>чёт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 – 284 117,91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2019 год - 6 611,13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2020 год - 10 623,58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2021 год - 31 073,57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2022 год - 33 585,95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31 766,33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34 091,47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2025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34 091,47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2026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34 091,47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2027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34 091,47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2028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34 091,47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- за </w:t>
            </w:r>
            <w:r w:rsidR="008F0CF3" w:rsidRPr="0016224B">
              <w:rPr>
                <w:rFonts w:ascii="Times New Roman" w:hAnsi="Times New Roman" w:cs="Times New Roman"/>
                <w:sz w:val="28"/>
                <w:szCs w:val="28"/>
              </w:rPr>
              <w:t>счёт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сре</w:t>
            </w:r>
            <w:proofErr w:type="gramStart"/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аевого бюджета 338,03 тыс. рублей, в том числе: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2020 год - 125,00 тыс. рублей;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- 213,03 тыс. рублей.</w:t>
            </w:r>
          </w:p>
        </w:tc>
      </w:tr>
      <w:tr w:rsidR="00DB45A1" w:rsidRPr="0016224B" w:rsidTr="00912D43">
        <w:tc>
          <w:tcPr>
            <w:tcW w:w="2614" w:type="dxa"/>
            <w:gridSpan w:val="2"/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6457" w:type="dxa"/>
          </w:tcPr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обеспечение органов местного самоуправления, а также муниципальных учреждений имуществом, необходимым для реализации их полномочий;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- государственный </w:t>
            </w:r>
            <w:r w:rsidR="008F0CF3" w:rsidRPr="0016224B">
              <w:rPr>
                <w:rFonts w:ascii="Times New Roman" w:hAnsi="Times New Roman" w:cs="Times New Roman"/>
                <w:sz w:val="28"/>
                <w:szCs w:val="28"/>
              </w:rPr>
              <w:t>учёт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выявленных бесхозяйных объектов;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регистрация права муниципальной собственности на бесхозяйные объекты;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постановка объектов муниципального имущества на </w:t>
            </w:r>
            <w:r w:rsidR="008F0CF3" w:rsidRPr="0016224B">
              <w:rPr>
                <w:rFonts w:ascii="Times New Roman" w:hAnsi="Times New Roman" w:cs="Times New Roman"/>
                <w:sz w:val="28"/>
                <w:szCs w:val="28"/>
              </w:rPr>
              <w:t>учёт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в Реестр муниципальной собственности;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создание благоприятных условий для достижения муниципальными предприятиями эффективных производственных и социальных характеристик;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доходной базы местного бюджета за </w:t>
            </w:r>
            <w:r w:rsidR="008F0CF3" w:rsidRPr="0016224B">
              <w:rPr>
                <w:rFonts w:ascii="Times New Roman" w:hAnsi="Times New Roman" w:cs="Times New Roman"/>
                <w:sz w:val="28"/>
                <w:szCs w:val="28"/>
              </w:rPr>
              <w:t>счёт</w:t>
            </w: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неналоговых платежей;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вовлечение в хозяйственный оборот неиспользуемых земельных участков;</w:t>
            </w:r>
          </w:p>
          <w:p w:rsidR="00DB45A1" w:rsidRPr="0016224B" w:rsidRDefault="00DB45A1" w:rsidP="00912D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24B">
              <w:rPr>
                <w:rFonts w:ascii="Times New Roman" w:hAnsi="Times New Roman" w:cs="Times New Roman"/>
                <w:sz w:val="28"/>
                <w:szCs w:val="28"/>
              </w:rPr>
              <w:t>- оптимизация состава объектов муниципальной собственности исходя из текущих и перспективных потребностей муниципальных предприятий</w:t>
            </w:r>
          </w:p>
        </w:tc>
      </w:tr>
    </w:tbl>
    <w:p w:rsidR="00E82846" w:rsidRDefault="00E82846" w:rsidP="005E72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224B" w:rsidRPr="0016224B" w:rsidRDefault="005E72DA" w:rsidP="005E72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sectPr w:rsidR="0016224B" w:rsidRPr="0016224B" w:rsidSect="0016224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4B"/>
    <w:rsid w:val="00036E21"/>
    <w:rsid w:val="00043E0D"/>
    <w:rsid w:val="0007533A"/>
    <w:rsid w:val="0016224B"/>
    <w:rsid w:val="00381866"/>
    <w:rsid w:val="004D61EC"/>
    <w:rsid w:val="005401CB"/>
    <w:rsid w:val="00553183"/>
    <w:rsid w:val="005E72DA"/>
    <w:rsid w:val="00865FEC"/>
    <w:rsid w:val="008F0CF3"/>
    <w:rsid w:val="00AA29F5"/>
    <w:rsid w:val="00B82F0B"/>
    <w:rsid w:val="00D15082"/>
    <w:rsid w:val="00DB45A1"/>
    <w:rsid w:val="00E82846"/>
    <w:rsid w:val="00F0089C"/>
    <w:rsid w:val="00FB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2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622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5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50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2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622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5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50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Савон Н.А.</cp:lastModifiedBy>
  <cp:revision>9</cp:revision>
  <cp:lastPrinted>2024-11-01T05:48:00Z</cp:lastPrinted>
  <dcterms:created xsi:type="dcterms:W3CDTF">2023-11-03T02:53:00Z</dcterms:created>
  <dcterms:modified xsi:type="dcterms:W3CDTF">2024-11-01T05:48:00Z</dcterms:modified>
</cp:coreProperties>
</file>